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parajita" w:hAnsi="Aparajita" w:cs="Aparajita"/>
        </w:rPr>
        <w:id w:val="463392409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3507E7" w:rsidRPr="00876027" w:rsidRDefault="00CB27F8" w:rsidP="009F429C">
          <w:pPr>
            <w:jc w:val="both"/>
            <w:rPr>
              <w:rFonts w:ascii="Aparajita" w:hAnsi="Aparajita" w:cs="Aparajita"/>
            </w:rPr>
          </w:pPr>
          <w:r w:rsidRPr="00876027">
            <w:rPr>
              <w:rFonts w:ascii="Aparajita" w:hAnsi="Aparajita" w:cs="Aparajita"/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F40200" wp14:editId="75FDA8D1">
                    <wp:simplePos x="0" y="0"/>
                    <wp:positionH relativeFrom="column">
                      <wp:posOffset>377825</wp:posOffset>
                    </wp:positionH>
                    <wp:positionV relativeFrom="paragraph">
                      <wp:posOffset>-346075</wp:posOffset>
                    </wp:positionV>
                    <wp:extent cx="5939790" cy="484505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39790" cy="484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27F8" w:rsidRPr="00872E58" w:rsidRDefault="00CB27F8" w:rsidP="00CB27F8">
                                <w:pPr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  <w14:gs w14:pos="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50000">
                                            <w14:srgbClr w14:val="FFFFFF">
                                              <w14:shade w14:val="20000"/>
                                              <w14:satMod w14:val="300000"/>
                                            </w14:srgbClr>
                                          </w14:gs>
                                          <w14:gs w14:pos="7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10000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872E58">
                                  <w:rPr>
                                    <w:b/>
                                    <w:sz w:val="52"/>
                                    <w:szCs w:val="52"/>
                                    <w14:textOutline w14:w="5270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  <w14:gs w14:pos="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50000">
                                            <w14:srgbClr w14:val="FFFFFF">
                                              <w14:shade w14:val="20000"/>
                                              <w14:satMod w14:val="300000"/>
                                            </w14:srgbClr>
                                          </w14:gs>
                                          <w14:gs w14:pos="7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10000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INFORMAÇÃO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75pt;margin-top:-27.25pt;width:467.7pt;height:38.1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" filled="f" stroked="f">
                    <v:fill o:detectmouseclick="t"/>
                    <v:textbox>
                      <w:txbxContent>
                        <w:p w:rsidR="00CB27F8" w:rsidRPr="00872E58" w:rsidRDefault="00CB27F8" w:rsidP="00CB27F8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72E58">
                            <w:rPr>
                              <w:b/>
                              <w:sz w:val="52"/>
                              <w:szCs w:val="52"/>
                              <w14:textOutline w14:w="5270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INFORMAÇÃO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76027">
            <w:rPr>
              <w:rFonts w:ascii="Aparajita" w:hAnsi="Aparajita" w:cs="Aparajita"/>
              <w:noProof/>
              <w:lang w:eastAsia="pt-PT"/>
            </w:rPr>
            <w:drawing>
              <wp:anchor distT="0" distB="0" distL="114300" distR="114300" simplePos="0" relativeHeight="251665408" behindDoc="0" locked="0" layoutInCell="1" allowOverlap="1" wp14:anchorId="1F424C92" wp14:editId="4D802D38">
                <wp:simplePos x="0" y="0"/>
                <wp:positionH relativeFrom="column">
                  <wp:posOffset>-109855</wp:posOffset>
                </wp:positionH>
                <wp:positionV relativeFrom="paragraph">
                  <wp:posOffset>-330835</wp:posOffset>
                </wp:positionV>
                <wp:extent cx="492760" cy="492760"/>
                <wp:effectExtent l="0" t="0" r="2540" b="254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ogoSeguro.png"/>
                        <pic:cNvPicPr/>
                      </pic:nvPicPr>
                      <pic:blipFill>
                        <a:blip r:embed="rId8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4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6027">
            <w:rPr>
              <w:rFonts w:ascii="Aparajita" w:hAnsi="Aparajita" w:cs="Aparajita"/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9538F51" wp14:editId="25ADE554">
                    <wp:simplePos x="0" y="0"/>
                    <wp:positionH relativeFrom="margin">
                      <wp:posOffset>-244475</wp:posOffset>
                    </wp:positionH>
                    <wp:positionV relativeFrom="margin">
                      <wp:posOffset>-535940</wp:posOffset>
                    </wp:positionV>
                    <wp:extent cx="6537960" cy="9545320"/>
                    <wp:effectExtent l="0" t="0" r="3810" b="0"/>
                    <wp:wrapNone/>
                    <wp:docPr id="382" name="Rectâ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95453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3507E7" w:rsidRDefault="003507E7">
                                <w:pPr>
                                  <w:pStyle w:val="SemEspaament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ângulo 6" o:spid="_x0000_s1027" style="position:absolute;left:0;text-align:left;margin-left:-19.25pt;margin-top:-42.2pt;width:514.8pt;height:751.6pt;z-index:-251656192;visibility:visible;mso-wrap-style:square;mso-width-percent:11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1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" fillcolor="white [3212]" stroked="f">
                    <v:textbox inset="18pt,,108pt,7.2pt">
                      <w:txbxContent>
                        <w:p w:rsidR="003507E7" w:rsidRDefault="003507E7">
                          <w:pPr>
                            <w:pStyle w:val="SemEspaamento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876027">
            <w:rPr>
              <w:rFonts w:ascii="Aparajita" w:hAnsi="Aparajita" w:cs="Aparajita"/>
              <w:noProof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1B438542" wp14:editId="085C023B">
                    <wp:simplePos x="0" y="0"/>
                    <wp:positionH relativeFrom="page">
                      <wp:posOffset>6074410</wp:posOffset>
                    </wp:positionH>
                    <wp:positionV relativeFrom="page">
                      <wp:posOffset>548640</wp:posOffset>
                    </wp:positionV>
                    <wp:extent cx="611505" cy="504825"/>
                    <wp:effectExtent l="0" t="3810" r="0" b="0"/>
                    <wp:wrapNone/>
                    <wp:docPr id="389" name="Grup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611505" cy="504825"/>
                              <a:chOff x="10217" y="9410"/>
                              <a:chExt cx="1565" cy="590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7" o:spid="_x0000_s1026" style="position:absolute;margin-left:478.3pt;margin-top:43.2pt;width:48.15pt;height:39.75pt;rotation:90;z-index:251664384;mso-position-horizontal-relative:page;mso-position-vertical-relative:page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HyMEA&#10;AADcAAAADwAAAGRycy9kb3ducmV2LnhtbERPTYvCMBC9C/sfwizsTdN1RbSaFisIsietotexGduy&#10;zaQ0Ubv/3hwEj4/3vUx704g7da62rOB7FIEgLqyuuVRwPGyGMxDOI2tsLJOCf3KQJh+DJcbaPnhP&#10;99yXIoSwi1FB5X0bS+mKigy6kW2JA3e1nUEfYFdK3eEjhJtGjqNoKg3WHBoqbGldUfGX34yCnc3O&#10;kbxMW/tbNJssO0306bBV6uuzXy1AeOr9W/xyb7WCn3mYH86EI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GB8jBAAAA3AAAAA8AAAAAAAAAAAAAAAAAmAIAAGRycy9kb3du&#10;cmV2LnhtbFBLBQYAAAAABAAEAPUAAACGAwAAAAA=&#10;" adj="10330" filled="f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iU8IA&#10;AADcAAAADwAAAGRycy9kb3ducmV2LnhtbESPQYvCMBSE74L/ITzBm6bqIlqNYgVBPLkqen02z7bY&#10;vJQmav33G2HB4zAz3zDzZWNK8aTaFZYVDPoRCOLU6oIzBafjpjcB4TyyxtIyKXiTg+Wi3ZpjrO2L&#10;f+l58JkIEHYxKsi9r2IpXZqTQde3FXHwbrY26IOsM6lrfAW4KeUwisbSYMFhIceK1jml98PDKNjb&#10;5BLJ67iyu7TcJMn5R5+PW6W6nWY1A+Gp8d/wf3urFYymA/i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qJTwgAAANwAAAAPAAAAAAAAAAAAAAAAAJgCAABkcnMvZG93&#10;bnJldi54bWxQSwUGAAAAAAQABAD1AAAAhwMAAAAA&#10;" adj="10330" filled="f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ixMIA&#10;AADcAAAADwAAAGRycy9kb3ducmV2LnhtbESPwWrDMBBE74X+g9hCbo2cpJTGtRKSQqivTYLPi7WW&#10;jK2VsdTY+fuqUOhxmJk3TLGfXS9uNIbWs4LVMgNBXHvdslFwvZye30CEiKyx90wK7hRgv3t8KDDX&#10;fuIvup2jEQnCIUcFNsYhlzLUlhyGpR+Ik9f40WFMcjRSjzgluOvlOstepcOW04LFgT4s1d352yn4&#10;nLGfGlN2L9XRrGy1bcoqSKUWT/PhHUSkOf6H/9qlVrDZruH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SLEwgAAANwAAAAPAAAAAAAAAAAAAAAAAJgCAABkcnMvZG93&#10;bnJldi54bWxQSwUGAAAAAAQABAD1AAAAhwMAAAAA&#10;" adj="10834" filled="f" stroked="f" strokecolor="white"/>
                    <w10:wrap anchorx="page" anchory="page"/>
                  </v:group>
                </w:pict>
              </mc:Fallback>
            </mc:AlternateContent>
          </w:r>
          <w:r w:rsidRPr="00876027">
            <w:rPr>
              <w:rFonts w:ascii="Aparajita" w:hAnsi="Aparajita" w:cs="Aparajita"/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CE4F53" wp14:editId="21C5FE58">
                    <wp:simplePos x="0" y="0"/>
                    <wp:positionH relativeFrom="margin">
                      <wp:posOffset>-239395</wp:posOffset>
                    </wp:positionH>
                    <wp:positionV relativeFrom="margin">
                      <wp:posOffset>-417830</wp:posOffset>
                    </wp:positionV>
                    <wp:extent cx="6537960" cy="665480"/>
                    <wp:effectExtent l="0" t="0" r="3810" b="1270"/>
                    <wp:wrapNone/>
                    <wp:docPr id="388" name="Rectângulo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66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ângulo 388" o:spid="_x0000_s1026" style="position:absolute;margin-left:-18.85pt;margin-top:-32.9pt;width:514.8pt;height:52.4pt;z-index:251659264;visibility:visible;mso-wrap-style:square;mso-width-percent:11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1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</w:p>
        <w:p w:rsidR="00371A18" w:rsidRDefault="00371A18" w:rsidP="009F429C">
          <w:pPr>
            <w:pStyle w:val="Cabealho4"/>
            <w:shd w:val="clear" w:color="auto" w:fill="FFFFFF"/>
            <w:spacing w:before="0" w:beforeAutospacing="0" w:after="0" w:afterAutospacing="0"/>
            <w:jc w:val="both"/>
            <w:textAlignment w:val="baseline"/>
            <w:rPr>
              <w:rFonts w:ascii="Aparajita" w:hAnsi="Aparajita" w:cs="Aparajita"/>
              <w:bCs w:val="0"/>
              <w:color w:val="181818"/>
              <w:sz w:val="28"/>
              <w:szCs w:val="28"/>
            </w:rPr>
          </w:pPr>
        </w:p>
        <w:p w:rsidR="00386F0D" w:rsidRPr="00386F0D" w:rsidRDefault="00386F0D" w:rsidP="00386F0D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DECRETO-LEI Nº 66/2015</w:t>
          </w:r>
        </w:p>
        <w:p w:rsidR="00386F0D" w:rsidRPr="00386F0D" w:rsidRDefault="00386F0D" w:rsidP="00386F0D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ANEXO I</w:t>
          </w:r>
        </w:p>
        <w:p w:rsidR="00386F0D" w:rsidRPr="00386F0D" w:rsidRDefault="00386F0D" w:rsidP="00386F0D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386F0D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Regime Jurí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dico dos Jogos e Apostas Online</w:t>
          </w:r>
        </w:p>
        <w:p w:rsidR="00386F0D" w:rsidRPr="00386F0D" w:rsidRDefault="00386F0D" w:rsidP="00386F0D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</w:pPr>
          <w:r w:rsidRPr="00386F0D"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  <w:t xml:space="preserve">Artigo </w:t>
          </w:r>
          <w:r w:rsidR="00E424FA"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  <w:t>35</w:t>
          </w:r>
          <w:r w:rsidRPr="00386F0D"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  <w:t>.º</w:t>
          </w:r>
        </w:p>
        <w:p w:rsidR="006C4B9B" w:rsidRDefault="00E424FA" w:rsidP="00386F0D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</w:pPr>
          <w:bookmarkStart w:id="0" w:name="_GoBack"/>
          <w:r w:rsidRPr="00E424FA">
            <w:rPr>
              <w:rFonts w:ascii="Aparajita" w:eastAsia="Times New Roman" w:hAnsi="Aparajita" w:cs="Aparajita"/>
              <w:b/>
              <w:color w:val="181818"/>
              <w:sz w:val="28"/>
              <w:szCs w:val="28"/>
              <w:lang w:eastAsia="pt-PT"/>
            </w:rPr>
            <w:t>Certificação e homologação do sistema técnico de jogo</w:t>
          </w:r>
        </w:p>
        <w:bookmarkEnd w:id="0"/>
        <w:p w:rsidR="00E424FA" w:rsidRDefault="00E424FA" w:rsidP="00386F0D">
          <w:pPr>
            <w:shd w:val="clear" w:color="auto" w:fill="FFFFFF"/>
            <w:spacing w:after="0" w:line="240" w:lineRule="auto"/>
            <w:jc w:val="center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</w:p>
        <w:p w:rsidR="00E424FA" w:rsidRPr="00E424FA" w:rsidRDefault="00E424FA" w:rsidP="00E424FA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1 — As entidades exploradoras devem obter a certificação do sistema técnico de jogo junto das entidades constantes de lista a divulgar pela entidade de controlo, </w:t>
          </w:r>
          <w:proofErr w:type="spellStart"/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inspeção</w:t>
          </w:r>
          <w:proofErr w:type="spellEnd"/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 e regu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lação no seu sítio na Internet.</w:t>
          </w:r>
        </w:p>
        <w:p w:rsidR="00E424FA" w:rsidRPr="00E424FA" w:rsidRDefault="00E424FA" w:rsidP="00E424FA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2 — A homologação do sistema técnico d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e jogo depende cumulativamente:</w:t>
          </w:r>
        </w:p>
        <w:p w:rsidR="00E424FA" w:rsidRPr="00E424FA" w:rsidRDefault="00E424FA" w:rsidP="00E424FA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a) Da demonstração da certifica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ção do sistema técnico de jogo;</w:t>
          </w:r>
        </w:p>
        <w:p w:rsidR="00E424FA" w:rsidRPr="00E424FA" w:rsidRDefault="00E424FA" w:rsidP="00E424FA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b) Do cumprimento de todos os requisitos e especificações exigidos 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para o sistema técnico de jogo;</w:t>
          </w:r>
        </w:p>
        <w:p w:rsidR="00E424FA" w:rsidRPr="00E424FA" w:rsidRDefault="00E424FA" w:rsidP="00E424FA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c) Do pagamento da taxa de homologação, no prazo para o efeito fixado pela entidade de 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controlo, </w:t>
          </w:r>
          <w:proofErr w:type="spellStart"/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inspeção</w:t>
          </w:r>
          <w:proofErr w:type="spellEnd"/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 e regulação.</w:t>
          </w:r>
        </w:p>
        <w:p w:rsidR="00E424FA" w:rsidRPr="00E424FA" w:rsidRDefault="00E424FA" w:rsidP="00E424FA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3 — A entidade de controlo, </w:t>
          </w:r>
          <w:proofErr w:type="spellStart"/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inspeção</w:t>
          </w:r>
          <w:proofErr w:type="spellEnd"/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 e regulação estabelece as especificações que o sistema técnico de jogo deve observar para que possa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 ser certificado e homologado. </w:t>
          </w:r>
        </w:p>
        <w:p w:rsidR="00E424FA" w:rsidRPr="00E424FA" w:rsidRDefault="00E424FA" w:rsidP="00E424FA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4 — A entidade de controlo, </w:t>
          </w:r>
          <w:proofErr w:type="spellStart"/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inspeção</w:t>
          </w:r>
          <w:proofErr w:type="spellEnd"/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 e regulação pode solicitar às entidades exploradoras, no âmbito do processo de homologação, toda a informação que considere necessária para a análise do </w:t>
          </w:r>
          <w:proofErr w:type="spellStart"/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projeto</w:t>
          </w:r>
          <w:proofErr w:type="spellEnd"/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 de estruturação do sistema técnico de jogo e proceder à realização dos testes necessários à verificação dos requisitos e especificações r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eferidos na alínea b) do n.º 2.</w:t>
          </w:r>
        </w:p>
        <w:p w:rsidR="00E424FA" w:rsidRPr="00E424FA" w:rsidRDefault="00E424FA" w:rsidP="00E424FA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5 — A certificação do sistema técnico de jogo para a exploração dos jogos de fortuna ou azar </w:t>
          </w:r>
          <w:proofErr w:type="spellStart"/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objeto</w:t>
          </w:r>
          <w:proofErr w:type="spellEnd"/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 da licença a que se refere a alínea d) do n.º 1 do artigo 12.º abrange apenas os tipos de jogos que a entidade explo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radora pretenda disponibilizar.</w:t>
          </w:r>
        </w:p>
        <w:p w:rsidR="00E424FA" w:rsidRPr="00E424FA" w:rsidRDefault="00E424FA" w:rsidP="00E424FA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6 — Durante o período de vigência da licença, a entidade exploradora deve obter nova certificação e homologação do sist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ema técnico de jogo sempre que:</w:t>
          </w:r>
        </w:p>
        <w:p w:rsidR="00E424FA" w:rsidRPr="00E424FA" w:rsidRDefault="00E424FA" w:rsidP="00E424FA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a) Pretenda disponibilizar os tipos de jogos previstos na licença a que se refere a alínea d) do n.º 1 do artigo 12.º que não fora</w:t>
          </w:r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m ainda </w:t>
          </w:r>
          <w:proofErr w:type="spellStart"/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objeto</w:t>
          </w:r>
          <w:proofErr w:type="spellEnd"/>
          <w:r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 xml:space="preserve"> da certificação;</w:t>
          </w:r>
        </w:p>
        <w:p w:rsidR="005A1E30" w:rsidRDefault="00E424FA" w:rsidP="00E424FA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  <w:r w:rsidRPr="00E424FA"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  <w:t>b) Pretenda explorar novos tipos de jogos de fortuna ou azar para além dos referidos na alínea d) do n.º 1 do artigo 12.º, sem prejuízo do disposto nos n.ºs 2 a 4 do mesmo artigo.</w:t>
          </w:r>
        </w:p>
        <w:p w:rsidR="00E424FA" w:rsidRPr="009041C6" w:rsidRDefault="00E424FA" w:rsidP="00E424FA">
          <w:pPr>
            <w:shd w:val="clear" w:color="auto" w:fill="FFFFFF"/>
            <w:spacing w:after="0" w:line="240" w:lineRule="auto"/>
            <w:jc w:val="both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28"/>
              <w:szCs w:val="28"/>
              <w:lang w:eastAsia="pt-PT"/>
            </w:rPr>
          </w:pPr>
        </w:p>
        <w:p w:rsidR="003F0F45" w:rsidRPr="00761D70" w:rsidRDefault="003F0F45" w:rsidP="003F0F45">
          <w:pPr>
            <w:shd w:val="clear" w:color="auto" w:fill="FFFFFF"/>
            <w:spacing w:after="0" w:line="240" w:lineRule="auto"/>
            <w:textAlignment w:val="baseline"/>
            <w:outlineLvl w:val="3"/>
            <w:rPr>
              <w:rFonts w:ascii="Aparajita" w:eastAsia="Times New Roman" w:hAnsi="Aparajita" w:cs="Aparajita"/>
              <w:color w:val="181818"/>
              <w:sz w:val="16"/>
              <w:szCs w:val="16"/>
              <w:lang w:eastAsia="pt-PT"/>
            </w:rPr>
          </w:pP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3BB2B9E" wp14:editId="7E852855">
                    <wp:simplePos x="0" y="0"/>
                    <wp:positionH relativeFrom="column">
                      <wp:posOffset>2277745</wp:posOffset>
                    </wp:positionH>
                    <wp:positionV relativeFrom="paragraph">
                      <wp:posOffset>135255</wp:posOffset>
                    </wp:positionV>
                    <wp:extent cx="2974975" cy="230505"/>
                    <wp:effectExtent l="0" t="0" r="0" b="0"/>
                    <wp:wrapNone/>
                    <wp:docPr id="5" name="Caixa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74975" cy="230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F0F45" w:rsidRPr="001D6A57" w:rsidRDefault="003F0F45" w:rsidP="003F0F45">
                                <w:pPr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</w:pPr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 xml:space="preserve">Diário da República, 1.ª série — N.º 83 — 29 de </w:t>
                                </w:r>
                                <w:proofErr w:type="spellStart"/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>abril</w:t>
                                </w:r>
                                <w:proofErr w:type="spellEnd"/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 xml:space="preserve"> de 2015 (</w:t>
                                </w:r>
                                <w:proofErr w:type="spellStart"/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>Pag</w:t>
                                </w:r>
                                <w:proofErr w:type="spellEnd"/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 w:rsidR="00E424FA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>2.153</w:t>
                                </w:r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8" type="#_x0000_t202" style="position:absolute;margin-left:179.35pt;margin-top:10.65pt;width:234.2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" filled="f" stroked="f" strokeweight=".5pt">
                    <v:textbox>
                      <w:txbxContent>
                        <w:p w:rsidR="003F0F45" w:rsidRPr="001D6A57" w:rsidRDefault="003F0F45" w:rsidP="003F0F45">
                          <w:pPr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</w:pPr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 xml:space="preserve">Diário da República, 1.ª série — N.º 83 — 29 de </w:t>
                          </w:r>
                          <w:proofErr w:type="spellStart"/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>abril</w:t>
                          </w:r>
                          <w:proofErr w:type="spellEnd"/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 xml:space="preserve"> de 2015 (</w:t>
                          </w:r>
                          <w:proofErr w:type="spellStart"/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>Pag</w:t>
                          </w:r>
                          <w:proofErr w:type="spellEnd"/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 xml:space="preserve">. </w:t>
                          </w:r>
                          <w:r w:rsidR="00E424FA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>2.153</w:t>
                          </w:r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5694036" wp14:editId="41D130DB">
                    <wp:simplePos x="0" y="0"/>
                    <wp:positionH relativeFrom="column">
                      <wp:posOffset>2282825</wp:posOffset>
                    </wp:positionH>
                    <wp:positionV relativeFrom="paragraph">
                      <wp:posOffset>125095</wp:posOffset>
                    </wp:positionV>
                    <wp:extent cx="3103880" cy="229870"/>
                    <wp:effectExtent l="57150" t="38100" r="58420" b="74930"/>
                    <wp:wrapNone/>
                    <wp:docPr id="6" name="Rectângul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3880" cy="2298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ângulo 6" o:spid="_x0000_s1026" style="position:absolute;margin-left:179.75pt;margin-top:9.85pt;width:244.4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" fillcolor="gray [1616]" stroked="f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14C2837" wp14:editId="31AF739D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127000</wp:posOffset>
                    </wp:positionV>
                    <wp:extent cx="2060575" cy="208280"/>
                    <wp:effectExtent l="0" t="0" r="0" b="1270"/>
                    <wp:wrapNone/>
                    <wp:docPr id="3" name="Caixa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60575" cy="208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F0F45" w:rsidRPr="001D6A57" w:rsidRDefault="003F0F45" w:rsidP="003F0F45">
                                <w:pPr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</w:pPr>
                                <w:r w:rsidRPr="001D6A57">
                                  <w:rPr>
                                    <w:rFonts w:ascii="Aparajita" w:hAnsi="Aparajita" w:cs="Aparajita"/>
                                    <w:sz w:val="18"/>
                                    <w:szCs w:val="18"/>
                                  </w:rPr>
                                  <w:t xml:space="preserve">Não dispensa a consulta do Diário da República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3" o:spid="_x0000_s1029" type="#_x0000_t202" style="position:absolute;margin-left:-.25pt;margin-top:10pt;width:162.25pt;height:1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" filled="f" stroked="f" strokeweight=".5pt">
                    <v:textbox>
                      <w:txbxContent>
                        <w:p w:rsidR="003F0F45" w:rsidRPr="001D6A57" w:rsidRDefault="003F0F45" w:rsidP="003F0F45">
                          <w:pPr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</w:pPr>
                          <w:r w:rsidRPr="001D6A57">
                            <w:rPr>
                              <w:rFonts w:ascii="Aparajita" w:hAnsi="Aparajita" w:cs="Aparajita"/>
                              <w:sz w:val="18"/>
                              <w:szCs w:val="18"/>
                            </w:rPr>
                            <w:t xml:space="preserve">Não dispensa a consulta do Diário da República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2F31944" wp14:editId="331D0744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109855</wp:posOffset>
                    </wp:positionV>
                    <wp:extent cx="2055495" cy="228600"/>
                    <wp:effectExtent l="57150" t="38100" r="59055" b="76200"/>
                    <wp:wrapNone/>
                    <wp:docPr id="4" name="Rec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55495" cy="228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ângulo 4" o:spid="_x0000_s1026" style="position:absolute;margin-left:.15pt;margin-top:8.65pt;width:161.8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" fillcolor="gray [1616]" stroked="f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tab/>
          </w:r>
        </w:p>
        <w:p w:rsidR="003507E7" w:rsidRDefault="008B175C"/>
      </w:sdtContent>
    </w:sdt>
    <w:p w:rsidR="00AC35AC" w:rsidRDefault="00AC35AC"/>
    <w:sectPr w:rsidR="00AC35AC" w:rsidSect="003507E7">
      <w:footerReference w:type="defaul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5C" w:rsidRDefault="008B175C" w:rsidP="003507E7">
      <w:pPr>
        <w:spacing w:after="0" w:line="240" w:lineRule="auto"/>
      </w:pPr>
      <w:r>
        <w:separator/>
      </w:r>
    </w:p>
  </w:endnote>
  <w:endnote w:type="continuationSeparator" w:id="0">
    <w:p w:rsidR="008B175C" w:rsidRDefault="008B175C" w:rsidP="0035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E7" w:rsidRDefault="003507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5C" w:rsidRDefault="008B175C" w:rsidP="003507E7">
      <w:pPr>
        <w:spacing w:after="0" w:line="240" w:lineRule="auto"/>
      </w:pPr>
      <w:r>
        <w:separator/>
      </w:r>
    </w:p>
  </w:footnote>
  <w:footnote w:type="continuationSeparator" w:id="0">
    <w:p w:rsidR="008B175C" w:rsidRDefault="008B175C" w:rsidP="0035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E7"/>
    <w:rsid w:val="000B3A42"/>
    <w:rsid w:val="000E2701"/>
    <w:rsid w:val="000F0A9B"/>
    <w:rsid w:val="00166638"/>
    <w:rsid w:val="0019777D"/>
    <w:rsid w:val="001E2B68"/>
    <w:rsid w:val="001E7A22"/>
    <w:rsid w:val="001F3AE1"/>
    <w:rsid w:val="00203F74"/>
    <w:rsid w:val="00226A07"/>
    <w:rsid w:val="002A69D1"/>
    <w:rsid w:val="002C2053"/>
    <w:rsid w:val="00326E19"/>
    <w:rsid w:val="003507E7"/>
    <w:rsid w:val="00365641"/>
    <w:rsid w:val="00371A18"/>
    <w:rsid w:val="00376EB3"/>
    <w:rsid w:val="00386F0D"/>
    <w:rsid w:val="003F0F45"/>
    <w:rsid w:val="00495BD8"/>
    <w:rsid w:val="004B16C4"/>
    <w:rsid w:val="005A1E30"/>
    <w:rsid w:val="005A244D"/>
    <w:rsid w:val="005C265B"/>
    <w:rsid w:val="005D04BF"/>
    <w:rsid w:val="006003AF"/>
    <w:rsid w:val="00614108"/>
    <w:rsid w:val="006237A8"/>
    <w:rsid w:val="00626B0A"/>
    <w:rsid w:val="006314FA"/>
    <w:rsid w:val="0064112F"/>
    <w:rsid w:val="00667FB1"/>
    <w:rsid w:val="006C4B9B"/>
    <w:rsid w:val="006C4BC9"/>
    <w:rsid w:val="007158DF"/>
    <w:rsid w:val="00750595"/>
    <w:rsid w:val="00761D70"/>
    <w:rsid w:val="007B0190"/>
    <w:rsid w:val="007E3718"/>
    <w:rsid w:val="008037C9"/>
    <w:rsid w:val="00854AE8"/>
    <w:rsid w:val="00872E58"/>
    <w:rsid w:val="00876027"/>
    <w:rsid w:val="008B175C"/>
    <w:rsid w:val="008D26CF"/>
    <w:rsid w:val="009041C6"/>
    <w:rsid w:val="0091742C"/>
    <w:rsid w:val="00922303"/>
    <w:rsid w:val="00993943"/>
    <w:rsid w:val="009A2E20"/>
    <w:rsid w:val="009F429C"/>
    <w:rsid w:val="00A10A3F"/>
    <w:rsid w:val="00A2208C"/>
    <w:rsid w:val="00A97972"/>
    <w:rsid w:val="00AA1D72"/>
    <w:rsid w:val="00AC35AC"/>
    <w:rsid w:val="00AC6E65"/>
    <w:rsid w:val="00B070DC"/>
    <w:rsid w:val="00C15F26"/>
    <w:rsid w:val="00C3629E"/>
    <w:rsid w:val="00C61B98"/>
    <w:rsid w:val="00CB27F8"/>
    <w:rsid w:val="00CC72A0"/>
    <w:rsid w:val="00CD63CE"/>
    <w:rsid w:val="00CE3248"/>
    <w:rsid w:val="00D54D54"/>
    <w:rsid w:val="00D55CA8"/>
    <w:rsid w:val="00D96264"/>
    <w:rsid w:val="00E424FA"/>
    <w:rsid w:val="00E7130D"/>
    <w:rsid w:val="00EA0377"/>
    <w:rsid w:val="00F20755"/>
    <w:rsid w:val="00F37D0F"/>
    <w:rsid w:val="00F451AB"/>
    <w:rsid w:val="00F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4">
    <w:name w:val="heading 4"/>
    <w:basedOn w:val="Normal"/>
    <w:link w:val="Cabealho4Carcter"/>
    <w:uiPriority w:val="9"/>
    <w:qFormat/>
    <w:rsid w:val="00761D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5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07E7"/>
  </w:style>
  <w:style w:type="paragraph" w:styleId="Rodap">
    <w:name w:val="footer"/>
    <w:basedOn w:val="Normal"/>
    <w:link w:val="RodapCarcter"/>
    <w:uiPriority w:val="99"/>
    <w:unhideWhenUsed/>
    <w:rsid w:val="0035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507E7"/>
  </w:style>
  <w:style w:type="paragraph" w:styleId="SemEspaamento">
    <w:name w:val="No Spacing"/>
    <w:link w:val="SemEspaamentoCarcter"/>
    <w:uiPriority w:val="1"/>
    <w:qFormat/>
    <w:rsid w:val="003507E7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3507E7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5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7E7"/>
    <w:rPr>
      <w:rFonts w:ascii="Tahoma" w:hAnsi="Tahoma" w:cs="Tahoma"/>
      <w:sz w:val="16"/>
      <w:szCs w:val="1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61D70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61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4">
    <w:name w:val="heading 4"/>
    <w:basedOn w:val="Normal"/>
    <w:link w:val="Cabealho4Carcter"/>
    <w:uiPriority w:val="9"/>
    <w:qFormat/>
    <w:rsid w:val="00761D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5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07E7"/>
  </w:style>
  <w:style w:type="paragraph" w:styleId="Rodap">
    <w:name w:val="footer"/>
    <w:basedOn w:val="Normal"/>
    <w:link w:val="RodapCarcter"/>
    <w:uiPriority w:val="99"/>
    <w:unhideWhenUsed/>
    <w:rsid w:val="00350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507E7"/>
  </w:style>
  <w:style w:type="paragraph" w:styleId="SemEspaamento">
    <w:name w:val="No Spacing"/>
    <w:link w:val="SemEspaamentoCarcter"/>
    <w:uiPriority w:val="1"/>
    <w:qFormat/>
    <w:rsid w:val="003507E7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3507E7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5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7E7"/>
    <w:rPr>
      <w:rFonts w:ascii="Tahoma" w:hAnsi="Tahoma" w:cs="Tahoma"/>
      <w:sz w:val="16"/>
      <w:szCs w:val="1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61D70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61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A942-B78E-4D49-9C43-5D3F3426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 Jurídico dos Jogos e Apostas Online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 Jurídico dos Jogos e Apostas Online</dc:title>
  <dc:subject>Divulgação de Informação</dc:subject>
  <dc:creator>JOGO RESPONSÁVEL</dc:creator>
  <cp:keywords>jogo online, jogo seguro,jogo responsável</cp:keywords>
  <cp:lastModifiedBy>luisr</cp:lastModifiedBy>
  <cp:revision>2</cp:revision>
  <cp:lastPrinted>2015-05-18T21:32:00Z</cp:lastPrinted>
  <dcterms:created xsi:type="dcterms:W3CDTF">2015-05-18T22:55:00Z</dcterms:created>
  <dcterms:modified xsi:type="dcterms:W3CDTF">2015-05-18T22:55:00Z</dcterms:modified>
  <cp:category>Jogo Online</cp:category>
</cp:coreProperties>
</file>